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C4" w:rsidRDefault="002579C4" w:rsidP="002579C4">
      <w:pPr>
        <w:spacing w:line="240" w:lineRule="auto"/>
        <w:contextualSpacing/>
        <w:jc w:val="both"/>
      </w:pPr>
      <w:r>
        <w:t xml:space="preserve">5.12. </w:t>
      </w:r>
      <w:r w:rsidRPr="00896339">
        <w:rPr>
          <w:b/>
        </w:rPr>
        <w:t>Педагогический совет</w:t>
      </w:r>
      <w:r>
        <w:t xml:space="preserve"> </w:t>
      </w:r>
      <w:r w:rsidRPr="00896339">
        <w:rPr>
          <w:b/>
        </w:rPr>
        <w:t>Школы</w:t>
      </w:r>
      <w: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896339">
        <w:rPr>
          <w:b/>
        </w:rPr>
        <w:t>Школы</w:t>
      </w:r>
      <w: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t>контроль за</w:t>
      </w:r>
      <w:proofErr w:type="gramEnd"/>
      <w:r>
        <w:t xml:space="preserve"> выполнением принятых решений. </w:t>
      </w:r>
    </w:p>
    <w:p w:rsidR="002579C4" w:rsidRPr="00443F50" w:rsidRDefault="002579C4" w:rsidP="002579C4">
      <w:pPr>
        <w:spacing w:line="240" w:lineRule="auto"/>
        <w:contextualSpacing/>
        <w:jc w:val="both"/>
        <w:rPr>
          <w:b/>
        </w:rPr>
      </w:pPr>
      <w:r w:rsidRPr="00443F50">
        <w:rPr>
          <w:b/>
        </w:rPr>
        <w:t>Педагогический совет:</w:t>
      </w:r>
    </w:p>
    <w:p w:rsidR="002579C4" w:rsidRDefault="002579C4" w:rsidP="002579C4">
      <w:pPr>
        <w:pStyle w:val="a3"/>
        <w:numPr>
          <w:ilvl w:val="0"/>
          <w:numId w:val="1"/>
        </w:numPr>
        <w:spacing w:line="240" w:lineRule="auto"/>
        <w:jc w:val="both"/>
      </w:pPr>
      <w: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2579C4" w:rsidRDefault="002579C4" w:rsidP="002579C4">
      <w:pPr>
        <w:pStyle w:val="a3"/>
        <w:numPr>
          <w:ilvl w:val="0"/>
          <w:numId w:val="1"/>
        </w:numPr>
        <w:spacing w:line="240" w:lineRule="auto"/>
        <w:jc w:val="both"/>
      </w:pPr>
      <w:r>
        <w:t xml:space="preserve">принимает решения по всем другим вопросам профессиональной деятельности учителей; </w:t>
      </w:r>
    </w:p>
    <w:p w:rsidR="002579C4" w:rsidRDefault="002579C4" w:rsidP="002579C4">
      <w:pPr>
        <w:pStyle w:val="a3"/>
        <w:numPr>
          <w:ilvl w:val="0"/>
          <w:numId w:val="1"/>
        </w:numPr>
        <w:spacing w:line="240" w:lineRule="auto"/>
        <w:jc w:val="both"/>
      </w:pPr>
      <w:r>
        <w:t xml:space="preserve">обсуждает годовой Календарный учебный график (План работы); </w:t>
      </w:r>
    </w:p>
    <w:p w:rsidR="002579C4" w:rsidRDefault="002579C4" w:rsidP="002579C4">
      <w:pPr>
        <w:pStyle w:val="a3"/>
        <w:numPr>
          <w:ilvl w:val="0"/>
          <w:numId w:val="1"/>
        </w:numPr>
        <w:spacing w:line="240" w:lineRule="auto"/>
        <w:jc w:val="both"/>
      </w:pPr>
      <w:r>
        <w:t xml:space="preserve">подводит промежуточные итоги учебной деятельности </w:t>
      </w:r>
      <w:proofErr w:type="gramStart"/>
      <w:r>
        <w:t>обучающихся</w:t>
      </w:r>
      <w:proofErr w:type="gramEnd"/>
      <w:r>
        <w:t xml:space="preserve"> по четвертям и полугодиям; </w:t>
      </w:r>
    </w:p>
    <w:p w:rsidR="002579C4" w:rsidRDefault="002579C4" w:rsidP="002579C4">
      <w:pPr>
        <w:pStyle w:val="a3"/>
        <w:numPr>
          <w:ilvl w:val="0"/>
          <w:numId w:val="1"/>
        </w:numPr>
        <w:spacing w:line="240" w:lineRule="auto"/>
        <w:jc w:val="both"/>
      </w:pPr>
      <w:r>
        <w:t xml:space="preserve">принимает решение о допуске </w:t>
      </w:r>
      <w:proofErr w:type="gramStart"/>
      <w:r>
        <w:t>обучающихся</w:t>
      </w:r>
      <w:proofErr w:type="gramEnd"/>
      <w:r>
        <w:t xml:space="preserve"> к промежуточной и государственной итоговой аттестации; </w:t>
      </w:r>
    </w:p>
    <w:p w:rsidR="002579C4" w:rsidRDefault="002579C4" w:rsidP="002579C4">
      <w:pPr>
        <w:pStyle w:val="a3"/>
        <w:numPr>
          <w:ilvl w:val="0"/>
          <w:numId w:val="1"/>
        </w:numPr>
        <w:spacing w:line="240" w:lineRule="auto"/>
        <w:jc w:val="both"/>
      </w:pPr>
      <w: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2579C4" w:rsidRDefault="002579C4" w:rsidP="002579C4">
      <w:pPr>
        <w:pStyle w:val="a3"/>
        <w:numPr>
          <w:ilvl w:val="0"/>
          <w:numId w:val="1"/>
        </w:numPr>
        <w:spacing w:line="240" w:lineRule="auto"/>
        <w:jc w:val="both"/>
      </w:pPr>
      <w: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2579C4" w:rsidRDefault="002579C4" w:rsidP="002579C4">
      <w:pPr>
        <w:pStyle w:val="a3"/>
        <w:numPr>
          <w:ilvl w:val="0"/>
          <w:numId w:val="1"/>
        </w:numPr>
        <w:spacing w:line="240" w:lineRule="auto"/>
        <w:jc w:val="both"/>
      </w:pPr>
      <w:r>
        <w:t xml:space="preserve">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образования и науки Российской Федерации; </w:t>
      </w:r>
    </w:p>
    <w:p w:rsidR="002579C4" w:rsidRDefault="002579C4" w:rsidP="002579C4">
      <w:pPr>
        <w:pStyle w:val="a3"/>
        <w:numPr>
          <w:ilvl w:val="0"/>
          <w:numId w:val="1"/>
        </w:numPr>
        <w:spacing w:line="240" w:lineRule="auto"/>
        <w:jc w:val="both"/>
      </w:pPr>
      <w:r>
        <w:t xml:space="preserve">дает рекомендации выпускникам </w:t>
      </w:r>
      <w:r w:rsidRPr="002F0070">
        <w:rPr>
          <w:b/>
        </w:rPr>
        <w:t>Школы</w:t>
      </w:r>
      <w:r>
        <w:t xml:space="preserve"> для поступления в высшие учебные заведения. Педагогический совет </w:t>
      </w:r>
      <w:r w:rsidRPr="002F0070">
        <w:rPr>
          <w:b/>
        </w:rPr>
        <w:t>Школы</w:t>
      </w:r>
      <w: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2F0070">
        <w:rPr>
          <w:b/>
        </w:rPr>
        <w:t>Школы</w:t>
      </w:r>
      <w:r>
        <w:t xml:space="preserve">. Решение Педагогического совета </w:t>
      </w:r>
      <w:r w:rsidRPr="002F0070">
        <w:rPr>
          <w:b/>
        </w:rPr>
        <w:t>Школы</w:t>
      </w:r>
      <w:r>
        <w:t xml:space="preserve"> являются правомочными, если на его заседании присутствовало не менее двух третей педагогических работников </w:t>
      </w:r>
      <w:r w:rsidRPr="002F0070">
        <w:rPr>
          <w:b/>
        </w:rPr>
        <w:t>ОО</w:t>
      </w:r>
      <w: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2F0070">
        <w:rPr>
          <w:b/>
        </w:rPr>
        <w:t>Школы</w:t>
      </w:r>
      <w:r>
        <w:t xml:space="preserve">. </w:t>
      </w:r>
    </w:p>
    <w:p w:rsidR="002579C4" w:rsidRDefault="002579C4" w:rsidP="002579C4">
      <w:pPr>
        <w:spacing w:line="240" w:lineRule="auto"/>
        <w:contextualSpacing/>
        <w:jc w:val="both"/>
      </w:pPr>
      <w:r>
        <w:t>5.13. Научно-методическим подразделением, которое осуществляет управление научн</w:t>
      </w:r>
      <w:proofErr w:type="gramStart"/>
      <w:r>
        <w:t>о-</w:t>
      </w:r>
      <w:proofErr w:type="gramEnd"/>
      <w:r>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t xml:space="preserve">При Методическом совете могут создаваться </w:t>
      </w:r>
      <w:proofErr w:type="spellStart"/>
      <w:r>
        <w:t>межпредметные</w:t>
      </w:r>
      <w:proofErr w:type="spellEnd"/>
      <w:r>
        <w:t xml:space="preserve"> методические кафедры (МК) и (или) методические (предметные педагогические) объединения (МО, ППО) учителей.</w:t>
      </w:r>
      <w:proofErr w:type="gramEnd"/>
      <w:r>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t>об</w:t>
      </w:r>
      <w:proofErr w:type="gramStart"/>
      <w:r>
        <w:t>ъ</w:t>
      </w:r>
      <w:proofErr w:type="spellEnd"/>
      <w:r>
        <w:t>-</w:t>
      </w:r>
      <w:proofErr w:type="gramEnd"/>
      <w:r>
        <w:t xml:space="preserve"> единения (предметные педагогические объединения) педагогов </w:t>
      </w:r>
      <w:r w:rsidRPr="00443F50">
        <w:rPr>
          <w:b/>
        </w:rPr>
        <w:t>ОО</w:t>
      </w:r>
      <w:r>
        <w:t xml:space="preserve">. Руководители МО (ППО) назначаются ежегодно приказом директора </w:t>
      </w:r>
      <w:r w:rsidRPr="00443F50">
        <w:rPr>
          <w:b/>
        </w:rPr>
        <w:t>Школы</w:t>
      </w:r>
      <w:r>
        <w:t xml:space="preserve">. Методические кафедры и методические (предметные педагогические) объединения </w:t>
      </w:r>
      <w:r w:rsidRPr="00443F50">
        <w:rPr>
          <w:b/>
        </w:rPr>
        <w:t>Школы</w:t>
      </w:r>
      <w:r>
        <w:t xml:space="preserve"> действуют на основании соответствующих локальных нормативных правовых актов. </w:t>
      </w:r>
      <w:r w:rsidRPr="00443F50">
        <w:rPr>
          <w:b/>
        </w:rPr>
        <w:t>Общее собрание трудового коллектива</w:t>
      </w:r>
      <w:r>
        <w:t xml:space="preserve"> </w:t>
      </w:r>
      <w:r w:rsidRPr="00443F50">
        <w:rPr>
          <w:b/>
        </w:rPr>
        <w:t xml:space="preserve">Школы </w:t>
      </w:r>
      <w:r>
        <w:t xml:space="preserve">собирается по мере надобности, но не реже 1 раза в год. Общее собрание трудового коллектива </w:t>
      </w:r>
      <w:r w:rsidRPr="00443F50">
        <w:rPr>
          <w:b/>
        </w:rPr>
        <w:t>Школы</w:t>
      </w:r>
      <w:r>
        <w:t xml:space="preserve"> вправе принимать решения, если в его работе участвует более половины сотрудников, для которых </w:t>
      </w:r>
      <w:r w:rsidRPr="00443F50">
        <w:rPr>
          <w:b/>
        </w:rPr>
        <w:t>ОО</w:t>
      </w:r>
      <w: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443F50">
        <w:rPr>
          <w:b/>
        </w:rPr>
        <w:t>Школы</w:t>
      </w:r>
      <w: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443F50">
        <w:rPr>
          <w:b/>
        </w:rPr>
        <w:t>Школы</w:t>
      </w:r>
      <w:r>
        <w:t xml:space="preserve"> принимаются простым </w:t>
      </w:r>
      <w:r>
        <w:lastRenderedPageBreak/>
        <w:t xml:space="preserve">большинством голосов присутствующих на собрании работников. Процедура голосования определяется Общим собранием трудового коллектива </w:t>
      </w:r>
      <w:r w:rsidRPr="00443F50">
        <w:rPr>
          <w:b/>
        </w:rPr>
        <w:t>Школы</w:t>
      </w:r>
      <w:r>
        <w:t xml:space="preserve">. К исключительной компетенции Общего собрания трудового коллектива </w:t>
      </w:r>
      <w:r w:rsidRPr="00443F50">
        <w:rPr>
          <w:b/>
        </w:rPr>
        <w:t>Школы</w:t>
      </w:r>
      <w:r>
        <w:t xml:space="preserve"> относятся: </w:t>
      </w:r>
    </w:p>
    <w:p w:rsidR="002579C4" w:rsidRDefault="002579C4" w:rsidP="002579C4">
      <w:pPr>
        <w:pStyle w:val="a3"/>
        <w:numPr>
          <w:ilvl w:val="0"/>
          <w:numId w:val="2"/>
        </w:numPr>
        <w:spacing w:line="240" w:lineRule="auto"/>
        <w:jc w:val="both"/>
      </w:pPr>
      <w:r>
        <w:t xml:space="preserve">принятие решения о необходимости заключения Коллективного договора; </w:t>
      </w:r>
    </w:p>
    <w:p w:rsidR="002579C4" w:rsidRDefault="002579C4" w:rsidP="002579C4">
      <w:pPr>
        <w:pStyle w:val="a3"/>
        <w:numPr>
          <w:ilvl w:val="0"/>
          <w:numId w:val="2"/>
        </w:numPr>
        <w:spacing w:line="240" w:lineRule="auto"/>
        <w:jc w:val="both"/>
      </w:pPr>
      <w:r>
        <w:t xml:space="preserve">ходатайство о награждении педагогических работников </w:t>
      </w:r>
      <w:r w:rsidRPr="002F0070">
        <w:rPr>
          <w:b/>
        </w:rPr>
        <w:t>Школы</w:t>
      </w:r>
      <w:r>
        <w:t xml:space="preserve"> государственными, ведомственными и иными наградами;</w:t>
      </w:r>
    </w:p>
    <w:p w:rsidR="002579C4" w:rsidRDefault="002579C4" w:rsidP="002579C4">
      <w:pPr>
        <w:pStyle w:val="a3"/>
        <w:numPr>
          <w:ilvl w:val="0"/>
          <w:numId w:val="2"/>
        </w:numPr>
        <w:spacing w:line="240" w:lineRule="auto"/>
        <w:jc w:val="both"/>
      </w:pPr>
      <w: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2F0070">
        <w:rPr>
          <w:b/>
        </w:rPr>
        <w:t>Школы</w:t>
      </w:r>
      <w:r>
        <w:t xml:space="preserve"> по вопросам заключения, изменения, дополнения Коллективного договора и </w:t>
      </w:r>
      <w:proofErr w:type="gramStart"/>
      <w:r>
        <w:t>контроля за</w:t>
      </w:r>
      <w:proofErr w:type="gramEnd"/>
      <w:r>
        <w:t xml:space="preserve"> его выполнением; </w:t>
      </w:r>
    </w:p>
    <w:p w:rsidR="002579C4" w:rsidRDefault="002579C4" w:rsidP="002579C4">
      <w:pPr>
        <w:pStyle w:val="a3"/>
        <w:numPr>
          <w:ilvl w:val="0"/>
          <w:numId w:val="2"/>
        </w:numPr>
        <w:spacing w:line="240" w:lineRule="auto"/>
        <w:jc w:val="both"/>
      </w:pPr>
      <w:r>
        <w:t>утверждение Коллективного договора;</w:t>
      </w:r>
    </w:p>
    <w:p w:rsidR="002579C4" w:rsidRDefault="002579C4" w:rsidP="002579C4">
      <w:pPr>
        <w:pStyle w:val="a3"/>
        <w:numPr>
          <w:ilvl w:val="0"/>
          <w:numId w:val="2"/>
        </w:numPr>
        <w:spacing w:line="240" w:lineRule="auto"/>
        <w:jc w:val="both"/>
      </w:pPr>
      <w:r>
        <w:t>заслушивание ежегодного отчета Совета трудового коллектива и Администрации Школы о выполнении Коллективного договора;</w:t>
      </w:r>
    </w:p>
    <w:p w:rsidR="002579C4" w:rsidRDefault="002579C4" w:rsidP="002579C4">
      <w:pPr>
        <w:pStyle w:val="a3"/>
        <w:numPr>
          <w:ilvl w:val="0"/>
          <w:numId w:val="2"/>
        </w:numPr>
        <w:spacing w:line="240" w:lineRule="auto"/>
        <w:jc w:val="both"/>
      </w:pPr>
      <w:r>
        <w:t xml:space="preserve">определение численности и срока полномочий Комиссии по трудовым спорам </w:t>
      </w:r>
      <w:r w:rsidRPr="002F0070">
        <w:rPr>
          <w:b/>
        </w:rPr>
        <w:t>ОО</w:t>
      </w:r>
      <w:r>
        <w:t xml:space="preserve">, избрание ее членов; </w:t>
      </w:r>
    </w:p>
    <w:p w:rsidR="002579C4" w:rsidRDefault="002579C4" w:rsidP="002579C4">
      <w:pPr>
        <w:pStyle w:val="a3"/>
        <w:numPr>
          <w:ilvl w:val="0"/>
          <w:numId w:val="2"/>
        </w:numPr>
        <w:spacing w:line="240" w:lineRule="auto"/>
        <w:jc w:val="both"/>
      </w:pPr>
      <w:r>
        <w:t xml:space="preserve">выдвижение коллективных требований работников </w:t>
      </w:r>
      <w:r w:rsidRPr="002F0070">
        <w:rPr>
          <w:b/>
        </w:rPr>
        <w:t>Школы</w:t>
      </w:r>
      <w:r>
        <w:t xml:space="preserve"> и избрание полномочных представителей для участия в разрешении коллективного трудового спора. </w:t>
      </w:r>
    </w:p>
    <w:p w:rsidR="008F0BEB" w:rsidRDefault="008F0BEB">
      <w:bookmarkStart w:id="0" w:name="_GoBack"/>
      <w:bookmarkEnd w:id="0"/>
    </w:p>
    <w:sectPr w:rsidR="008F0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C4"/>
    <w:rsid w:val="002579C4"/>
    <w:rsid w:val="008F0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9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shkola</cp:lastModifiedBy>
  <cp:revision>1</cp:revision>
  <dcterms:created xsi:type="dcterms:W3CDTF">2018-04-11T09:10:00Z</dcterms:created>
  <dcterms:modified xsi:type="dcterms:W3CDTF">2018-04-11T09:11:00Z</dcterms:modified>
</cp:coreProperties>
</file>